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9F" w:rsidRDefault="00BE1C9F" w:rsidP="00BE1C9F">
      <w:pPr>
        <w:pStyle w:val="Title1"/>
        <w:shd w:val="clear" w:color="auto" w:fill="819EA3"/>
        <w:spacing w:before="0" w:beforeAutospacing="0" w:after="0" w:afterAutospacing="0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000000"/>
          <w:sz w:val="18"/>
          <w:szCs w:val="18"/>
        </w:rPr>
        <w:t>PROGRAMS AND INSTRUCTION</w:t>
      </w:r>
    </w:p>
    <w:p w:rsidR="00BE1C9F" w:rsidRDefault="00BE1C9F" w:rsidP="00BE1C9F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Inclusion and Intervention Plans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Ministry of Education provides leadership across the PreK-12 education sector to assist educators, education partners and stakeholders in developing and meeting the educational needs of all students.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What is an Inclusion and Intervention Plan?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 Inclusion and Intervention Plan (IIP) is a written document developed and implemented by a collaborative team. It is an individual plan that describes supports, strategies and interventions to optimize student learning in an inclusive school setting. The IIP includes: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student identification and background information;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holistic summary of who the student is in terms of that student’s strengths, interests and learning styles;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relevant assessment information to identify the student’s needs and guide planning;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prioritized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areas of development for the school year. Areas of development may include independence; personal/social well-being; communication; health/medical need/personal care; academic achievement; safety; sensory; motor skills and transition;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specific, measurable outcomes for the prioritized areas of development;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documentation of strategies and resources to assist the student in successfully achieving his/her individualized learning outcomes;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team members who will implement the strategies outlined in the IIP;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plans for assessment and review of progress on learning outcomes;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plans for both short-term and long-term transitions; and,</w:t>
      </w:r>
    </w:p>
    <w:p w:rsidR="00BE1C9F" w:rsidRDefault="00BE1C9F" w:rsidP="00BE1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signatures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of team members.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How are parents/caregivers involved in the Inclusion and Intervention Plan?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Parents and caregivers are members of the collaborative team. Parents/caregivers are encouraged to be involved in the process of creating and reviewing the IIP for their child.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How are students involved in the Inclusion and Intervention Plan?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IIP team members are encouraged to help the student understand and participate in the IIP process in a way that is appropriate for the student’s level of understanding.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How is an Inclusion and Intervention Plan developed?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Ministry of Education has developed an IIP planning template that is available electronically through the provincial Student Data System (SDS). This electronic Inclusion and Intervention Plan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eIIP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can be completed by the collaborative team at an IIP planning meeting. Once the information has been entered into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eIIP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 Comprehensive Report can be printed for team members to sign and keep on file as a hard copy of the IIP. This report can be updated by the team throughout the school year and is easily transferred to a new school or school division within Saskatchewan if the student changes schools.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Is the electronic Inclusion and Intervention Plan confidential?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eIIP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 only accessible by educational personnel with appropriate levels of security authorization.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How will I know if the student is making progress?</w:t>
      </w:r>
    </w:p>
    <w:p w:rsidR="00BE1C9F" w:rsidRDefault="00BE1C9F" w:rsidP="00BE1C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eIIP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includes a Student Progress Report feature that can be used throughout the school year.</w:t>
      </w:r>
    </w:p>
    <w:p w:rsidR="0001487F" w:rsidRPr="00BE1C9F" w:rsidRDefault="0001487F" w:rsidP="00BE1C9F"/>
    <w:sectPr w:rsidR="0001487F" w:rsidRPr="00BE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C82"/>
    <w:multiLevelType w:val="multilevel"/>
    <w:tmpl w:val="825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76"/>
    <w:rsid w:val="0001487F"/>
    <w:rsid w:val="00550F76"/>
    <w:rsid w:val="00656A73"/>
    <w:rsid w:val="00B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C7A8C-DB54-4E2C-8016-7EF3230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0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F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1">
    <w:name w:val="Title1"/>
    <w:basedOn w:val="Normal"/>
    <w:rsid w:val="0055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0F76"/>
  </w:style>
  <w:style w:type="character" w:styleId="Strong">
    <w:name w:val="Strong"/>
    <w:basedOn w:val="DefaultParagraphFont"/>
    <w:uiPriority w:val="22"/>
    <w:qFormat/>
    <w:rsid w:val="00550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787D"/>
            <w:right w:val="none" w:sz="0" w:space="0" w:color="auto"/>
          </w:divBdr>
        </w:div>
        <w:div w:id="15957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787D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Igwe, Chidi ED</dc:creator>
  <cp:lastModifiedBy>Shar McGowan</cp:lastModifiedBy>
  <cp:revision>2</cp:revision>
  <dcterms:created xsi:type="dcterms:W3CDTF">2018-12-27T18:45:00Z</dcterms:created>
  <dcterms:modified xsi:type="dcterms:W3CDTF">2018-12-27T18:45:00Z</dcterms:modified>
</cp:coreProperties>
</file>